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10B" w:rsidRPr="0060410B" w:rsidRDefault="0060410B" w:rsidP="0060410B">
      <w:pPr>
        <w:widowControl/>
        <w:ind w:firstLineChars="1300" w:firstLine="2730"/>
        <w:jc w:val="left"/>
        <w:rPr>
          <w:rFonts w:ascii="微软雅黑" w:eastAsia="微软雅黑" w:hAnsi="微软雅黑" w:cs="宋体"/>
          <w:b/>
          <w:bCs/>
          <w:color w:val="666666"/>
          <w:kern w:val="0"/>
          <w:szCs w:val="21"/>
          <w:bdr w:val="none" w:sz="0" w:space="0" w:color="auto" w:frame="1"/>
        </w:rPr>
      </w:pPr>
      <w:r>
        <w:rPr>
          <w:rStyle w:val="a4"/>
          <w:rFonts w:ascii="微软雅黑" w:eastAsia="微软雅黑" w:hAnsi="微软雅黑" w:hint="eastAsia"/>
          <w:color w:val="666666"/>
          <w:szCs w:val="21"/>
          <w:bdr w:val="none" w:sz="0" w:space="0" w:color="auto" w:frame="1"/>
        </w:rPr>
        <w:t>中华人民共和国国防动员法</w:t>
      </w:r>
    </w:p>
    <w:p w:rsidR="0060410B" w:rsidRDefault="0060410B" w:rsidP="0060410B">
      <w:pPr>
        <w:pStyle w:val="a3"/>
        <w:shd w:val="clear" w:color="auto" w:fill="FFFFFF"/>
        <w:spacing w:before="0" w:beforeAutospacing="0" w:after="225" w:afterAutospacing="0"/>
        <w:ind w:firstLine="48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(2010年2月26日第十一届全国人民代表大会常务委员会第十三次会议通过)</w:t>
      </w:r>
    </w:p>
    <w:p w:rsidR="0060410B" w:rsidRDefault="0060410B" w:rsidP="0060410B">
      <w:pPr>
        <w:pStyle w:val="a3"/>
        <w:shd w:val="clear" w:color="auto" w:fill="FFFFFF"/>
        <w:spacing w:before="0" w:beforeAutospacing="0" w:after="225" w:afterAutospacing="0"/>
        <w:ind w:firstLine="480"/>
        <w:jc w:val="center"/>
        <w:rPr>
          <w:rFonts w:ascii="微软雅黑" w:eastAsia="微软雅黑" w:hAnsi="微软雅黑" w:hint="eastAsia"/>
          <w:color w:val="666666"/>
          <w:sz w:val="21"/>
          <w:szCs w:val="21"/>
        </w:rPr>
      </w:pPr>
      <w:r>
        <w:rPr>
          <w:rFonts w:ascii="微软雅黑" w:eastAsia="微软雅黑" w:hAnsi="微软雅黑"/>
          <w:noProof/>
          <w:color w:val="666666"/>
          <w:sz w:val="21"/>
          <w:szCs w:val="21"/>
        </w:rPr>
        <w:drawing>
          <wp:inline distT="0" distB="0" distL="0" distR="0">
            <wp:extent cx="1428750" cy="2095500"/>
            <wp:effectExtent l="19050" t="0" r="0" b="0"/>
            <wp:docPr id="1" name="图片 1" descr="https://www.gfbzb.gov.cn/news/file.do?method=downFile&amp;id=817799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fbzb.gov.cn/news/file.do?method=downFile&amp;id=817799683"/>
                    <pic:cNvPicPr>
                      <a:picLocks noChangeAspect="1" noChangeArrowheads="1"/>
                    </pic:cNvPicPr>
                  </pic:nvPicPr>
                  <pic:blipFill>
                    <a:blip r:embed="rId4"/>
                    <a:srcRect/>
                    <a:stretch>
                      <a:fillRect/>
                    </a:stretch>
                  </pic:blipFill>
                  <pic:spPr bwMode="auto">
                    <a:xfrm>
                      <a:off x="0" y="0"/>
                      <a:ext cx="1428750" cy="2095500"/>
                    </a:xfrm>
                    <a:prstGeom prst="rect">
                      <a:avLst/>
                    </a:prstGeom>
                    <a:noFill/>
                    <a:ln w="9525">
                      <a:noFill/>
                      <a:miter lim="800000"/>
                      <a:headEnd/>
                      <a:tailEnd/>
                    </a:ln>
                  </pic:spPr>
                </pic:pic>
              </a:graphicData>
            </a:graphic>
          </wp:inline>
        </w:drawing>
      </w:r>
    </w:p>
    <w:p w:rsidR="0060410B" w:rsidRDefault="0060410B" w:rsidP="0060410B">
      <w:pPr>
        <w:pStyle w:val="a3"/>
        <w:shd w:val="clear" w:color="auto" w:fill="FFFFFF"/>
        <w:spacing w:before="0" w:beforeAutospacing="0" w:after="225" w:afterAutospacing="0"/>
        <w:ind w:firstLine="48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中华人民共和国国防动员法封面</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目　录</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第一章　总　则</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第二章　组织领导机构及其职权</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第三章　国防动员计划、实施预案与潜力统计调查</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第四章　与国防密切相关的建设项目和重要产品</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第五章　预备役人员的储备与征召</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第六章　战略物资储备与调用</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第七章　军品科研、生产与维修保障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第八章　战争灾害的预防与救助</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第九章　国防勤务</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第十章　民用资源征用与补偿</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第十一章　宣传教育</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第十二章　特别措施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第十三章　法律责任</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第十四章　附　则</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第一章　总　则</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第一条　为了加强国防建设，完善国防动员制度，保障国防动员工作的顺利进行，维护国家的主权、统一、领土完整和安全，根据宪法，制定本法。</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第二条　国防动员的准备、实施以及相关活动，适用本法。</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第三条　国家加强国防动员建设，建立健全与国防安全需要相适应、与经济社会发展相协调、与突发事件应急机制相衔接的国防动员体系，增强国防动员能力。</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第四条　国防动员坚持平战结合、军民结合、寓军于民的方针，遵循统一领导、全民参与、长期准备、重点建设、统筹兼顾、有序高效的原则。</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第五条　公民和组织在和平时期应当依法完成国防动员准备工作;国家决定实施国防动员后，应当完成规定的国防动员任务。</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第六条　国家保障国防动员所需经费。国防动员经费按照事权划分的原则，分别列入中央和地方财政预算。</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第七条　国家对在国防动员工作中</w:t>
      </w:r>
      <w:proofErr w:type="gramStart"/>
      <w:r>
        <w:rPr>
          <w:rFonts w:ascii="微软雅黑" w:eastAsia="微软雅黑" w:hAnsi="微软雅黑" w:hint="eastAsia"/>
          <w:color w:val="666666"/>
          <w:sz w:val="21"/>
          <w:szCs w:val="21"/>
        </w:rPr>
        <w:t>作出</w:t>
      </w:r>
      <w:proofErr w:type="gramEnd"/>
      <w:r>
        <w:rPr>
          <w:rFonts w:ascii="微软雅黑" w:eastAsia="微软雅黑" w:hAnsi="微软雅黑" w:hint="eastAsia"/>
          <w:color w:val="666666"/>
          <w:sz w:val="21"/>
          <w:szCs w:val="21"/>
        </w:rPr>
        <w:t>突出贡献的公民和组织，给予表彰和奖励。</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lastRenderedPageBreak/>
        <w:t>第二章　组织领导机构及其职权</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第八条　国家的主权、统一、领土完整和安全遭受威胁时，全国人民代表大会常务委员会依照宪法和有关法律的规定，决定全国总动员或者局部动员。国家主席根据全国人民代表大会常务委员会的决定，发布动员令。</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第九条　国务院、中央军事委员会共同领导全国的国防动员工作，制定国防动员工作的方针、政策和法规，向全国人民代表大会常务委员会提出实施全国总动员或者局部动员的议案，根据全国人民代表大会常务委员会的决定和国家主席发布的动员令，组织国防动员的实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国家的主权、统一、领土完整和安全遭受直接威胁必须立即采取应对措施时，国务院、中央军事委员会可以根据应急处置的需要，采取本法规定的必要的国防动员措施，同时向全国人民代表大会常务委员会报告。</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第十条　地方人民政府应当贯彻和执行国防动员工作的方针、政策和法律、法规;国家决定实施国防动员后，应当根据上级下达的国防动员任务，组织本行政区域国防动员的实施。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县级以上地方人民政府依照法律规定的权限管理本行政区域的国防动员工作。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第十一条　县级以上人民政府有关部门和军队有关部门在各自的职责范围内，负责有关的国防动员工作。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第十二条　国家国防动员委员会在国务院、中央军事委员会的领导下负责组织、指导、协调全国的国防动员工作;按照规定的权限和程序议定的事项，由国务院和中央军事委员会的有关部门按照各自职责分工组织实施。军区国防动员委员会、县级以上地方各级国防动员委员会负责组织、指导、协调本区域的国防动员工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第十三条　国防动员委员会的办事机构承担本级国防动员委员会的日常工作，依法履行有关的国防动员职责。</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第十四条　国家的主权、统一、领土完整和安全遭受的威胁消除后，应当按照决定实施国防动员的权限和程序解除国防动员的实施措施。</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第三章　国防动员计划实施预案与潜力统计调查</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rPr>
        <w:br/>
        <w:t>第十五条　国家实行国防动员计划、国防动员实施预案和国防动员潜力统计调查制度。</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第十六条　国防动员计划和国防动员实施预案，根据国防动员的方针和原则、国防动员潜力状况和军事需求编制。军事需求由军队有关部门按照规定的权限和程序提出。 国防动员实施预案与突发事件应急处置预案应当在指挥、力量使用、信息和保障等方面相互衔接。</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第十七条　各级国防动员计划和国防动员实施预案的编制和审批，按照国家有关规定执行。</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第十八条　县级以上人民政府应当将国防动员的相关内容纳入国民经济和社会发展计划。军队有关部门应当将国防动员实施预案纳入战备计划。县级以上人民政府及其有关部门和军队有关部门应当按照职责落实国防动员计划和国防动员实施预案。</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第十九条　县级以上人民政府统计机构和有关部门应当根据国防动员的需要，准确及时地向本级国防动员委员会的办事机构提供有关统计资料。提供的统计资料不能满足需要时，国防动员委员会办事机构可以依据《中华人民共和国统计法》和国家有关规定组织开展国防动员潜力专项统计调查。</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第二十条　国家建立国防动员计划和国防动员实施预案执行情况的评估检查制度。</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lastRenderedPageBreak/>
        <w:t xml:space="preserve">第四章　与国防密切相关的建设项目和重要产品　</w:t>
      </w:r>
      <w:r>
        <w:rPr>
          <w:rFonts w:ascii="微软雅黑" w:eastAsia="微软雅黑" w:hAnsi="微软雅黑" w:hint="eastAsia"/>
          <w:color w:val="666666"/>
          <w:sz w:val="21"/>
          <w:szCs w:val="21"/>
        </w:rPr>
        <w:br/>
      </w:r>
      <w:r>
        <w:rPr>
          <w:rFonts w:ascii="微软雅黑" w:eastAsia="微软雅黑" w:hAnsi="微软雅黑" w:hint="eastAsia"/>
          <w:color w:val="666666"/>
          <w:sz w:val="21"/>
          <w:szCs w:val="21"/>
        </w:rPr>
        <w:br/>
        <w:t>第二十一条　根据国防动员的需要，与国防密切相关的建设项目和重要产品应当贯彻国防要求，具备国防功能。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第二十二条　与国防密切相关的建设项目和重要产品目录，由国务院经济发展综合管理部门会同国务院其他有关部门以及军队有关部门拟定，报国务院、中央军事委员会批准。列入目录的建设项目和重要产品，其军事需求由军队有关部门提出;建设项目审批、核准和重要产品设计定型时，县级以上人民政府有关主管部门应当按照规定征求军队有关部门的意见。</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第二十三条　列入目录的建设项目和重要产品，应当依照有关法律、行政法规和贯彻国防要求的技术规范和标准进行设计、生产、施工、监理和验收，保证建设项目和重要产品的质量。</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第二十四条　企业事业单位投资或者参与投资列入目录的建设项目建设或者重要产品研究、开发、制造的，依照有关法律、行政法规和国家有关规定，享受补贴或者其他政策优惠。</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第二十五条　县级以上人民政府应当对列入目录的建设项目和重要产品贯彻国防要求工作给予指导和政策扶持，有关部门应当按照职责做好有关的管理工作。</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第五章　预备役人员的储备与征召</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第二十六条　国家实行预备役人员储备制度。</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国家根据国防动员的需要，按照规模适度、结构科学、布局合理的原则，储备所需的预备役人员。</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国务院、中央军事委员会根据国防动员的需要，决定预备役人员储备的规模、种类和方式。</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第二十七条　预备役人员按照专业对口、便于动员的原则，采取预编到现役部队、编入预备役部队、编入民兵组织或者其他形式进行储备。</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国家根据国防动员的需要，建立预备役专业技术兵员储备区。</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国家为预备役人员训练、储备提供条件和保障。预备役人员应当依法参加训练。</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第二十八条　县级以上地方人民政府兵役机关负责组织实施本行政区域预备役人员的储备工作。县级以上地方人民政府有关部门、预备役人员所在乡(镇)人民政府、街道办事处或者企业事业单位，应当协助兵役机关做好预备役人员储备的有关工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第二十九条　预编到现役部队和编入预备役部队的预备役人员、预定征召的其他预备役人员，离开预备役登记地一个月以上的，应当向其预备役登记的兵役机关报告。</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第三十条　国家决定实施国防动员后，县级人民政府兵役机关应当根据上级的命令，迅速向被征召的预备役人员下达征召通知。</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接到征召通知的预备役人员应当按照通知要求，到指定地点报到。</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第三十一条　被征召的预备役人员所在单位应当协助兵役机关做好预备役人员的征召工作。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从事交通运输的单位和个人，应当优先运送被征召的预备役人员。</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第三十二条　国家决定实施国防动员后，预定征召的预备役人员，未经其预备役登记地的县级人民政府兵役机关批准，不得离开预备役登记地;已经离开预备役登记地的，接到兵役机关通知后，应当立即返回或者到指定地点报到。</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第六章　战略物资储备与调用</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第三十三条　国家实行适应国防动员需要的战略物资储备和调用制度。</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战略物资储备由国务院有关主管部门组织实施。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第三十四条　承担战略物资储备任务的单位，应当按照国家有关规定和标准对储备物资进行保管和维护，定期调整更换，保证储备物资的使用效能和安全。</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国家按照有关规定对承担战略物资储备任务的单位给予补贴。</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第三十五条　战略物资按照国家有关规定调用。国家决定实施国防动员后，战略物资的调用由国务院和中央军事委员会批准。</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第三十六条　国防动员所需的其他物资的储备和调用，依照有关法律、行政法规的规定执行。</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第七章　军品科研、生产与维修保障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第三十七条　国家建立军品科研、生产和维修保障动员体系，根据战时军队订货和装备保障的需要，储备军品科研、生产和维修保障能力。</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本法所称军品，是指用于军事目的的装备、物资以及专用生产设备、器材等。</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第三十八条　军品科研、生产和维修保障能力储备的种类、布局和规模，由国务院有关主管部门会同军队有关部门提出方案，报国务院、中央军事委员会批准后组织实施。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第三十九条　承担转产、扩大生产军品和维修保障任务的单位，应当根据所担负的国防动员任务，储备所需的设备、材料、配套产品、技术，建立所需的专业技术队伍，制定和完善预案与措施。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第四十条　各级人民政府应当支持和帮助承担转产、扩大生产军品任务的单位开发和应用先进的军民两用技术，推广军民通用的技术标准，提高转产、扩大生产军品的综合保障能力。</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国务院有关主管部门应当对重大的跨地区、跨行业的转产、扩大生产军品任务的实施进行协调，并给予支持。</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第四十一条　国家决定实施国防动员后，承担转产、扩大生产军品任务的单位，应当按照国家军事订货合同和转产、扩大生产的要求，组织军品科研、生产，保证军品质量，按时交付订货，协助军队完成维修保障任务。为转产、扩大生产军品提供能源、材料、设备和配套产品的单位，应当优先满足转产、扩大生产军品的需要。</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国家对因承担转产、扩大生产军品任务造成直接经济损失的单位给予补偿。</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第八章　战争灾害的预防与救助</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第四十二条　国家实行战争灾害的预防与救助制度，保护人民生命和财产安全，保障国防动员潜力和持续动员能力。</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第四十三条　国家建立军事、经济、社会目标和首脑机关分级防护制度。分级防护标准由国务院、中央军事委员会规定。</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军事、经济、社会目标和首脑机关的防护工作，由县级以上人民政府会同有关军事机关共同组织实施。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第四十四条　承担军事、经济、社会目标和首脑机关防护任务的单位，应当制定防护计划和抢险抢修预案，组织防护演练，落实防护措施，提高综合防护效能。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第四十五条　国家建立平战结合的医疗卫生救护体系。国家决定实施国防动员后，动员医疗卫生人员、调用药品器材和设备设施，保障战时医疗救护和卫生防疫。</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第四十六条　国家决定实施国防动员后，人员、物资的疏散和隐蔽，在本行政区域进行的，由本级人民政府决定并组织实施;跨行政区域进行的，由相关行政区域共同的上一级人民政府决定并组织实施。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承担人员、物资疏散和隐蔽任务的单位，应当按照有关人民政府的决定，在规定时间内完成疏散和隐蔽任务。</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第四十七条　战争灾害发生时，当地人民政府应当迅速启动应急救助机制，组织力量抢救伤员、安置灾民、保护财产，尽快消除战争灾害后果，恢复正常生产生活秩序。</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遭受战争灾害的人员和组织应当及时采取自救、互救措施，减少战争灾害造成的损失。</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第九章　国防勤务</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第四十八条　国家决定实施国防动员后，县级以上人民政府根据国防动员实施的需要，可以动员符合本法规定条件的公民和组织担负国防勤务。</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本法所称国防勤务，是指支援保障军队作战、承担预防与救助战争灾害以及协助维护社会秩序的任务。</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第四十九条　十八周岁至六十周岁的男性公民和十八周岁至五十五周岁的女性公民，应当担负国防勤务;但有下列情形之一的，免予担负国防勤务：</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)在托儿所、幼儿园和孤儿院、养老院、残疾人康复机构、</w:t>
      </w:r>
      <w:proofErr w:type="gramStart"/>
      <w:r>
        <w:rPr>
          <w:rFonts w:ascii="微软雅黑" w:eastAsia="微软雅黑" w:hAnsi="微软雅黑" w:hint="eastAsia"/>
          <w:color w:val="666666"/>
          <w:sz w:val="21"/>
          <w:szCs w:val="21"/>
        </w:rPr>
        <w:t>救助站</w:t>
      </w:r>
      <w:proofErr w:type="gramEnd"/>
      <w:r>
        <w:rPr>
          <w:rFonts w:ascii="微软雅黑" w:eastAsia="微软雅黑" w:hAnsi="微软雅黑" w:hint="eastAsia"/>
          <w:color w:val="666666"/>
          <w:sz w:val="21"/>
          <w:szCs w:val="21"/>
        </w:rPr>
        <w:t>等社会福利机构从事管理和服务工作的公民;</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(二)从事义务教育阶段学校教学、管理和服务工作的公民;</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(三)怀孕和在哺乳期内的女性公民;</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(四)患病无法担负国防勤务的公民;</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(五)丧失劳动能力的公民;</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(六)在联合国等政府间国际组织任职的公民;</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(七)其他经县级以上人民政府决定免予担负国防勤务的公民。</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有特殊专长的专业技术人员担负特定的国防勤务，不受前款规定的年龄限制。</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第五十条　被确定担负国防勤务的人员，应当服从指挥、履行职责、遵守纪律、保守秘密。担负国防勤务的人员所在单位应当给予支持和协助。</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第五十一条　交通运输、邮政、电信、医药卫生、食品和粮食供应、工程建筑、能源化工、大型水利设施、民用核设施、新闻媒体、国防科研生产和市政设施保障等单位，应当依法担负国防勤务。</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前款规定的单位平时应当按照专业对口、人员精干、应急有效的原则组建专业保障队伍，组织训练、演练，提高完成国防勤务的能力。</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第五十二条　公民和组织担负国防勤务，由县级以上人民政府负责组织。</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担负预防与救助战争灾害、协助维护社会秩序勤务的公民和专业保障队伍，由当地人民政府指挥，并提供勤务和生活保障;跨行政区域执行勤务的，由相关行政区域的县级以上地方人民政府组织落实相关保障。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担负支援保障军队作战勤务的公民和专业保障队伍，由军事机关指挥，伴随部队行动的由所在部队提供勤务和生活保障;其他的由当地人民政府提供勤务和生活保障。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第五十三条　担负国防勤务的人员在执行勤务期间，继续享有原工作单位的工资、津贴和其他福利待遇;没有工作单位的，由当地县级人民政府参照民兵执行战备勤务的补贴标准给予补贴;因执行国防勤务伤亡的，由当地县级人民政府依照《军人抚恤优待条例》等有关规定给予抚恤优待。</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第十章　民用资源征用与补偿</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第五十四条　国家决定实施国防动员后，储备物资无法及时满足动员需要的，县级以上人民政府可以依法对民用资源进行征用。</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本法所称民用资源，是指组织和个人所有或者使用的用于社会生产、服务和生活的设施、设备、场所和其他物资。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第五十五条　任何组织和个人都有接受依法征用民用资源的义务。</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需要使用民用资源的中国人民解放军现役部队和预备役部队、中国人民武装警察部队、民兵组织，应当提出征用需求，由县级以上地方人民政府统一组织征用。县级以上地方人民政府应当对被征用的民用资源予以登记，向被征用人出具凭证。</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第五十六条　下列民用资源免予征用：</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)个人和家庭生活必需的物品和居住场所;</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(二)托儿所、幼儿园和孤儿院、养老院、残疾人康复机构、</w:t>
      </w:r>
      <w:proofErr w:type="gramStart"/>
      <w:r>
        <w:rPr>
          <w:rFonts w:ascii="微软雅黑" w:eastAsia="微软雅黑" w:hAnsi="微软雅黑" w:hint="eastAsia"/>
          <w:color w:val="666666"/>
          <w:sz w:val="21"/>
          <w:szCs w:val="21"/>
        </w:rPr>
        <w:t>救助站</w:t>
      </w:r>
      <w:proofErr w:type="gramEnd"/>
      <w:r>
        <w:rPr>
          <w:rFonts w:ascii="微软雅黑" w:eastAsia="微软雅黑" w:hAnsi="微软雅黑" w:hint="eastAsia"/>
          <w:color w:val="666666"/>
          <w:sz w:val="21"/>
          <w:szCs w:val="21"/>
        </w:rPr>
        <w:t>等社会福利机构保障儿童、老人、残疾人和救助对象生活必需的物品和居住场所;</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(三)法律、行政法规规定免予征用的其他民用资源。</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第五十七条　被征用的民用资源根据军事要求需要进行改造的，由县级以上地方人民政府会同有关军事机关组织实施。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承担改造任务的单位应当按照使用单位提出的军事要求和改造方案进行改造，并保证按期交付使用。改造所需经费由国家负担。</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第五十八条　被征用的民用资源使用完毕，县级以上地方人民政府应当及时组织返还;经过改造的，应当恢复原使用功能后返还;不能修复或者灭失的，以及因征用造成直接经济损失的，按照国家有关规定给予补偿。</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第五十九条　中国人民解放军现役部队和预备役部队、中国人民武装警察部队、民兵组织进行军事演习、训练，需要征用民用资源或者采取临时性管制措施的，按照国务院、中央军事委员会的有关规定执行。</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第十一章　宣传教育</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第六十条　各级人民政府应当组织开展国防动员的宣传教育，增强公民的国防观念和依法履行国防义务的意识。有关军事机关应当协助做好国防动员的宣传教育工作。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第六十一条　国家机关、社会团体、企业事业单位和基层群众性自治组织，应当组织所属人员学习和掌握必要的国防知识与技能。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第六十二条　各级人民政府应当运用各种宣传媒体和宣传手段，对公民进行爱国主义、革命英雄主义宣传教育，激发公民的爱国热情，鼓励公民踊跃参战支前，采取多种形式开展拥军优属和慰问活动，按照国家有关规定做好抚恤优待工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新闻出版、广播影视和网络传媒等单位，应当按照国防动员的要求做好宣传教育和相关工作。</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第十二章　特别措施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第六十三条　国家决定实施国防动员后，根据需要，可以依法在实施国防动员的区域采取下列特别措施：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(一)对金融、交通运输、邮政、电信、新闻出版、广播影视、信息网络、能源水源供应、医药卫生、食品和粮食供应、商业贸易等行业实行管制;</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(二)对人员活动的区域、时间、方式以及物资、运载工具进出的区域进行必要的限制;</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(三)在国家机关、社会团体和企业事业单位实行特殊工作制度;</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(四)为武装力量优先提供各种交通保障;</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(五)需要采取的其他特别措施。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第六十四条　在全国或者部分省、自治区、直辖市实行特别措施，由国务院、中央军事委员会决定并组织实施;在省、自治区、直辖市范围内的部分地区实行特别措施，由国务</w:t>
      </w:r>
      <w:r>
        <w:rPr>
          <w:rFonts w:ascii="微软雅黑" w:eastAsia="微软雅黑" w:hAnsi="微软雅黑" w:hint="eastAsia"/>
          <w:color w:val="666666"/>
          <w:sz w:val="21"/>
          <w:szCs w:val="21"/>
        </w:rPr>
        <w:lastRenderedPageBreak/>
        <w:t>院、中央军事委员会决定，由特别措施实施区域所在省、自治区、直辖市人民政府和同级军事机关组织实施。</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第六十五条　组织实施特别措施的机关应当在规定的权限、区域和时限内实施特别措施。特别措施实施区域内的公民和组织，应当服从组织实施特别措施的机关的管理。</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第六十六条　采取特别措施不再必要时，应当及时终止。</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第六十七条　因国家发布动员令，诉讼、行政复议、仲裁活动不能正常进行的，适用有关时效中止和程序中止的规定，但法律另有规定的除外。</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第十三章　法律责任</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第六十八条　公民有下列行为之一的，由县级人民政府责令限期改正;逾期不改的，强制其履行义务：</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)预编到现役部队和编入预备役部队的预备役人员、预定征召的其他预备役人员离开预备役登记地一个月以上未向预备役登记的兵役机关报告的;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(二)国家决定实施国防动员后，预定征召的预备役人员未经预备役登记的兵役机关批准离开预备役登记地，或者未按照兵役机关要求及时返回，或者未到指定地点报到的;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(三)拒绝、逃避征召或者拒绝、逃避担负国防勤务的;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(四)拒绝、拖延民用资源征用或者阻碍对被征用的民用资源进行改造的;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(五)干扰、破坏国防动员工作秩序或者阻碍从事国防动员工作的人员依法履行职责的。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第六十九条　企业事业单位有下列行为之一的，由有关人民政府责令限期改正;逾期不改的，强制其履行义务，并可以处以罚款：</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)在承建的贯彻国防要求的建设项目中未按照国防要求和技术规范、标准进行设计或者施工、生产的;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(二)因管理不善导致战略储备物资丢失、损坏或者不服从战略物资调用的;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(三)未按照转产、扩大生产军品和维修保障任务的要求进行军品科研、生产和维修保障能力储备，或者未按照规定组建专业技术队伍的;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(四)拒绝、拖延执行专业保障任务的;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(五)拒绝或者故意延误军事订货的;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(六)拒绝、拖延民用资源征用或者阻碍对被征用的民用资源进行改造的;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(七)阻挠公民履行征召、担负国防勤务义务的。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第七十条　有下列行为之一的，对直接负责的主管人员和其他直接责任人员，依法给予处分：</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)拒不执行上级下达的国防动员命令的;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(二)滥用职权或者玩忽职守，给国防动员工作造成严重损失的;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(三)对征用的民用资源，拒不登记、出具凭证，或者违反规定使用造成严重损坏，以及不按照规定予以返还或者补偿的;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(四)泄露国防动员秘密的;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(五)贪污、挪用国防动员经费、物资的;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(六)滥用职权，侵犯和损害公民或者组织合法权益的。</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第七十一条　违反本法规定，构成违反治安管理行为的，依法给予治安管理处罚;构成犯罪的，依法追究刑事责任。</w:t>
      </w:r>
    </w:p>
    <w:p w:rsidR="0060410B" w:rsidRDefault="0060410B" w:rsidP="0060410B">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第十四章　附　则</w:t>
      </w:r>
    </w:p>
    <w:p w:rsidR="0060410B" w:rsidRDefault="0060410B" w:rsidP="0060410B">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第七十二条　本法自2010年7月1日起施行</w:t>
      </w:r>
    </w:p>
    <w:p w:rsidR="0060410B" w:rsidRPr="0060410B" w:rsidRDefault="0060410B">
      <w:pPr>
        <w:widowControl/>
        <w:jc w:val="left"/>
        <w:rPr>
          <w:rFonts w:ascii="微软雅黑" w:eastAsia="微软雅黑" w:hAnsi="微软雅黑" w:cs="宋体"/>
          <w:color w:val="666666"/>
          <w:kern w:val="0"/>
          <w:szCs w:val="21"/>
        </w:rPr>
      </w:pPr>
    </w:p>
    <w:p w:rsidR="001927CD" w:rsidRDefault="001927CD" w:rsidP="001927CD">
      <w:pPr>
        <w:pStyle w:val="a3"/>
        <w:shd w:val="clear" w:color="auto" w:fill="FFFFFF"/>
        <w:spacing w:before="0" w:beforeAutospacing="0" w:after="0" w:afterAutospacing="0"/>
        <w:ind w:firstLine="480"/>
        <w:jc w:val="center"/>
        <w:rPr>
          <w:rFonts w:ascii="微软雅黑" w:eastAsia="微软雅黑" w:hAnsi="微软雅黑"/>
          <w:color w:val="666666"/>
          <w:sz w:val="21"/>
          <w:szCs w:val="21"/>
        </w:rPr>
      </w:pP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【颁布部门】 第八届全国人民代表大会 第五次会议</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【颁布日期】1997.03.14</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【实施日期】1997.03.14</w:t>
      </w:r>
    </w:p>
    <w:p w:rsidR="001927CD" w:rsidRDefault="001927CD" w:rsidP="001927CD">
      <w:pPr>
        <w:pStyle w:val="a3"/>
        <w:shd w:val="clear" w:color="auto" w:fill="FFFFFF"/>
        <w:spacing w:before="0" w:beforeAutospacing="0" w:after="0" w:afterAutospacing="0"/>
        <w:ind w:firstLine="480"/>
        <w:rPr>
          <w:rFonts w:ascii="微软雅黑" w:eastAsia="微软雅黑" w:hAnsi="微软雅黑" w:hint="eastAsia"/>
          <w:color w:val="666666"/>
          <w:sz w:val="21"/>
          <w:szCs w:val="21"/>
        </w:rPr>
      </w:pPr>
      <w:r>
        <w:rPr>
          <w:rStyle w:val="a4"/>
          <w:rFonts w:ascii="微软雅黑" w:eastAsia="微软雅黑" w:hAnsi="微软雅黑" w:hint="eastAsia"/>
          <w:color w:val="666666"/>
          <w:sz w:val="21"/>
          <w:szCs w:val="21"/>
          <w:bdr w:val="none" w:sz="0" w:space="0" w:color="auto" w:frame="1"/>
        </w:rPr>
        <w:t>目录</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第一章　总则</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第二章　国家机构的国防职权</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第三章　武装力量</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第四章　边防、海防和空防</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第五章　国防科研生产和军事订货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第六章　国防经费和国防资产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第七章　国防教育</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第八章　国防动员和战争状态</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第九章　公民、组织的国防义务和权利</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第十章　军人的义务和权益</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第十一章　对外军事关系</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第十二章　附则</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条文</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第一章 总 则</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第一条 为了建设和巩固国防，保障社会主义现代化建设的顺利进行，根据宪法，制定本法。</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第二条 国家为防备和抵抗侵略，制止武装颠覆，保卫国家的主权统一、领土完整和安全所进行的军事活动，以及与军事有关的政治、经济、外交、科技、教育等方面的活动，适用本法。</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第三条 国防是国家生存与发展的安全保障。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国家加强武装力量建设和边防、海防、空防建设，发展国防科研生产，普及全民国防教育，完善动员体制，实现国防现代化。</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第四条 国家独立自主、自力更生地建设和巩固国防，实行积极防御战略，坚持全民自卫原则。</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国家在集中力量进行经济建设的同时，加强国防建设，促进国防建设与经济建设协调发展。</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第五条 国家对国防活动实行统一的领导。</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第六条 保卫祖国、抵抗侵略是中华人民共和国每一个公民的神圣职责。</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中华人民共和国公民应当依法履行国防义务。</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第七条 国家和社会尊重、优待军人，保护军人的合法权益，开展各种形式的拥军优属活动。</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中国人民解放军和中国人民武装警察部队开展拥政爱民活动，加强军政、军民团结。</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第八条 中华人民共和国在对外军事关系中，维护世界和平，反对侵略扩张行为。</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第九条 国家和社会对在国防活动中</w:t>
      </w:r>
      <w:proofErr w:type="gramStart"/>
      <w:r>
        <w:rPr>
          <w:rFonts w:ascii="微软雅黑" w:eastAsia="微软雅黑" w:hAnsi="微软雅黑" w:hint="eastAsia"/>
          <w:color w:val="666666"/>
          <w:sz w:val="21"/>
          <w:szCs w:val="21"/>
        </w:rPr>
        <w:t>作出</w:t>
      </w:r>
      <w:proofErr w:type="gramEnd"/>
      <w:r>
        <w:rPr>
          <w:rFonts w:ascii="微软雅黑" w:eastAsia="微软雅黑" w:hAnsi="微软雅黑" w:hint="eastAsia"/>
          <w:color w:val="666666"/>
          <w:sz w:val="21"/>
          <w:szCs w:val="21"/>
        </w:rPr>
        <w:t>贡献的组织和个人，采取各种形式给予表彰和奖励。</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违反本法和有关法律，拒绝履行国防义务或者危害国防利益的，依法追究法律责任。</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第二章 国家机构的国防职权</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第十条 全国人民代表大会依照宪法规定，决定战争和和平的问题，并行使宪法规定的国防方面的其他职权。</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全国人民代表大会常务委员会依照宪法规定，决定战争状态的宣布，决定全国总动员或者局部动员，并行使宪法规定的国防方面的其他职权。</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第十一条 中华人民共和国主席根据全国人民代表大会的决定和全国人民代表大会常务委员会的决定，宣布战争状态，发布动员令，并行使宪法规定的国防方面的其他职权。</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第十二条 国务院领导和管理国防建设事业，行使下列职权：</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)编制国防建设发展规划和计划;</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(二)制定国防建设方面的方针、政策和行政法规;</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(三)领导和管理国防科研生产;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(四)管理国防经费和国防资产;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(五)领导和管理国民经济动员工作和人民武装动员、人民防空、国防交通等方面的有关工作;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(六)领导和管理拥军优属工作和退出现役的军人的安置工作;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(七)领导国防教育工作;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(八)与中央军事委员会共同领导中国人民武装警察部队、民兵的建设和征兵、预备役工作以及边防、海防、空防的管理工作;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(九)法律规定的与国防建设事业有关的其他职权。</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第十三条 中央军事委员会领导全国武装力量，行使下列职权：</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w:t>
      </w:r>
      <w:proofErr w:type="gramStart"/>
      <w:r>
        <w:rPr>
          <w:rFonts w:ascii="微软雅黑" w:eastAsia="微软雅黑" w:hAnsi="微软雅黑" w:hint="eastAsia"/>
          <w:color w:val="666666"/>
          <w:sz w:val="21"/>
          <w:szCs w:val="21"/>
        </w:rPr>
        <w:t>一</w:t>
      </w:r>
      <w:proofErr w:type="gramEnd"/>
      <w:r>
        <w:rPr>
          <w:rFonts w:ascii="微软雅黑" w:eastAsia="微软雅黑" w:hAnsi="微软雅黑" w:hint="eastAsia"/>
          <w:color w:val="666666"/>
          <w:sz w:val="21"/>
          <w:szCs w:val="21"/>
        </w:rPr>
        <w:t>)统一指挥全国武装力量;</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(二)决定军事战略和武装力量的作战方针;</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(三)领导和管理中国人民解放军的建设，制定规划、计划并组织实施;</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(四)向全国人民代表大会或者全国人民代表大会常务委员会提出议案;</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(五)根据宪法和法律，制定军事法规，发布决定和命令;</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(六)决定中国人民解放军的体制和编制，规定总部以及军区、军兵种和其他军区级单位的任务和职责;</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(七)依照法律、军事法规的规定，任免、培训、考核和奖惩武装力量成员;</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(八)批准武装力量的武器装备体制和武器装备发展规划、计划，协同国务院领导和管理国防科研生产;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(九)会同国务院管理国防经费和国防资产;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(十)法律规定的其他职权。</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第十四条 国务院和中央军事委员会可以根据情况召开协调会议，解决国防事务的有关问题。会议议定的事项，由国务院和中央军事委员会在各自的职权范围内组织实施。</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第十五条 地方各级人民代表大会和县级以上地方各级人民代表大会常务委员会在本行政区域内，保证有关国防事务的法律、法规的遵守和执行。</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地方各级人民政府依照法律规定的权限，管理本行政区域内的征兵、民兵、预备役、国防教育、国民经济动员、人民防空、国防交通、国防设施保护、退出现役的军人的安置和拥军优属等工作。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第十六条 地方各级人民政府和驻地军事机关根据需要召开军地联席会议，协调解决本行政区域内有关国防事务的问题。</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军地联席会议由地方人民政府的负责人和驻地军事机关的负责人共同召集。军地联席会议的参加人员由会议召集人确定。</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军地联席会议议定的事项，由地方人民政府和驻地军事机关依照各自的权限办理，重大事项应当分别向上级报告。</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第三章 武装力量</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第十七条 中华人民共和国的武装力量属于人民。它的任务是巩固国防，抵抗侵略，保卫祖国，保卫人民的和平劳动，参加国家建设事业，全心全意为人民服务。</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第十八条 中华人民共和国的武装力量必须遵守宪法和法律，坚持依法治军。</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第十九条 中华人民共和国的武装力量受中国共产党领导。武装力量中的中国共产党组织依照中国共产党章程进行活动。</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第二十条 国家加强武装力量的革命化、现代化、正规化建设，增强国防力量。</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第二十一条 中华人民共和国的武装力量应当适应现代战争的要求，加强军事训练，开展政治工作，提高保障水平，全面提高战斗力。</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第二十二条 中华人民共和国的武装力量，由中国人民解放军现役部队和预备役部队、中国人民武装警察部队、民兵组成。</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中国人民解放军现役部队是国家的常备军，主要担负防卫作战任务，必要时可以依照法律规定协助维护社会秩序;预备役部队平时按照规定进行训练，必要时可以依照法律规定协助维护社会秩序，战时根据国家发布的动员令转为现役部队。</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中国人民武装警察部队在国务院、中央军事委员会的领导指挥下，担负国家赋予的安全保卫任务，维护社会秩序。</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民兵在军事机关的指挥下，担负战备勤务、防卫作战任务，协助维护社会秩序。</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第二十三条中华人民共和国武装力量的规模应当与保卫国家安全和利益的需要相适应。</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第二十四条 中华人民共和国的兵役分为现役和预备役。现役军人和预备役人员的服役制度由法律规定。</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国家依照法律规定对现役军人和预备役人员实行衔级制度。</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第二十五条 国家禁止任何组织或者个人非法建立武装组织，禁止非法武装活动，禁止冒充现役军人或者武装力量组织。</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第四章 边防、海防和空防</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第二十六条 中华人民共和国的领陆、内水、领海、领空神圣不可侵犯。国家加强边防、海防和空防建设，采取有效的防卫和管理措施，保卫领陆、内水、领海、领空的安全，维护国家海洋权益。</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第二十七条 中央军事委员会统一领导边防、海防和空防的防卫工作。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地方各级人民政府、国务院有关部门和有关军事机关，按照国家规定的职权范围，分工负责边防、海防和空防的管理和防卫工作，共同维护国家的安全和利益。</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第二十八条 国家根据边防、海防和空防的需要，建设作战、指挥、通信、防护、交通、保障等国防设施。各级人民政府和军事机关应当依照法律、法规的规定，保障国防设施的建设，保护国防设施的安全。</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第五章 国防科研生产和军事订货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第二十九条 国家建立和完善国防科技工业体系，发展国防科研生产，为武装力量提供性能先进、质量可靠、配套完善、便于操作和维修的武器装备以及其他适用的军用物资，满足国防需要。</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第三十条 国防科技工业实行军民结合、平战结合、军品优先、以民养军的方针。</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国家统筹规划国防科技工业建设，保持规模适度、专业配套、布局合理的国防科研生产能力。</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第三十一条 国家促进国防科学技术进步，加强高新技术研究，发挥高新技术在武器装备发展中的先导作用，增加技术储备，研制新型武器装备。</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第三十二条 国家对国防科研生产实行统一领导和计划调控。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国家为承担国防科研生产任务的企业事业单位提供必要的保障条件和优惠政策。地方各级人民政府应当对承担国防科研生产任务的企业事业单位给予协助和支持。</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承担国防科研生产任务的企业事业单位必须完成国防科研生产任务，保证武器装备的质量。</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第三十三条 国家采取必要措施，培养和造就国防科学技术人才，创造有利的环境和条件，充分发挥他们的作用。</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国防科学技术工作者应当受到全社会的尊重。国家逐步提高国防科学技术工作者的待遇，保护其合法权益。</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第三十四条 国家根据国防建设的需要和社会主义市场经济的要求，实行国家军事订货制度，保障武器装备和其他军用物资的采购供应。</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第六章 国防经费和国防资产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第三十五条 国家保障国防事业的必要经费。国防经费的增长应当与国防需求和国民经济发展水平相适应。</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第三十六条 国家对国防经费实行财政拨款制度。</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第三十七条 国家为武装力量建设、国防科研生产和其他国防建设直接投入的资金、划拨使用的土地等资源，以及由此形成的用于国防目的的武器装备和设备设施、物资器材、技术成果等属于国防资产。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国防资产归国家所有。</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第三十八条 国家根据国防建设和经济建设的需要，确定国防资产的规模、结构和布局，调整和处分国防资产。</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国防资产的管理机构和占有、使用单位，应当依法管理国防资产，充分发挥国防资产的效能。</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第三十九条 国家保护国防资产不受侵害，保障国防资产的安全、完整和有效。</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禁止任何组织或者个人破坏、损害和侵占国防资产。未经国务院、中央军事委员会或者国务院、中央军事委员会授权的机构批准，国防资产的占有、使用单位不得改变国防资产用于国防的目的。国防资产经批准不再用于国防目的的，依照有关法律、法规的规定管理。</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第七章 国防教育</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第四十条 国家通过开展国防教育，使公民增强国防观念、掌握国防知识、发扬爱国主义精神，自觉履行国防义务。</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普及和加强国防教育是全社会的共同责任。</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第四十一条 国防教育贯彻全民参与、长期坚持、讲求实效的方针，实行经常教育与集中教育相结合、普及教育与重点教育相结合、理论教育与行为教育相结合的原则。</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第四十二条 国务院、中央军事委员会和省、自治区、直辖市人民政府以及有关军事机关，应当采取措施，加强国防教育工作。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一切国家机关和武装力量、各政党和各社会团体、各企业事业单位都应当组织本地区、本部门、本单位开展国防教育。</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学校的国防教育是全民国防教育的基础。各级各类学校应当设置适当的国防教育课程，或者在有关课程中增加国防教育的内容。军事机关应当协助学校开展国防教育。</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教育、文化、新闻、出版、广播、电影、电视等部门和单位应当密切配合，采取多种形式开展国防教育。</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第四十三条 各级人民政府应当将国防教育纳入国民经济和社会发展计划，保障国防教育所需的经费。</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第八章 国防动员和战争状态</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第四十四条 中华人民共和国的主权、统一、领土完整和安全遭受威胁时，国家依照宪法和法律规定，进行全国总动员或者局部动员。</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第四十五条 国家在和平时期进行动员准备，将人民武装动员、国民经济动员、人民防空、国防交通等方面的动员准备纳入国家总体发展规划和计划，完善动员体制，增强动员潜力，提高动员能力。</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第四十六条 国家建立战略物资储备制度。战略物资储备应当规模适度、储存安全、调用方便、定期更换，保障战时的需要。</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第四十七条 国务院和中央军事委员会共同领导动员准备和动员实施工作。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一切国家机关和武装力量、各政党和各社会团体、各企业事业单位和公民，在和平时期必须依照法律规定完成动员准备工作;在国家发布动员令后，必须完成规定的动员任务。</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第四十八条 国家根据动员需要，可以依法征收、征用组织和个人的设备设施、交通工具和其他物资。</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县级以上人民政府对被征收、征用者因征用所造成的直接经济损失，按照国家有关规定给予适当补偿。</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第四十九条 国家依照宪法规定宣布战争状态，采取各种措施集中人力、物力和财力，领导全体公民保卫祖国，抵抗侵略。</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第九章 公民、组织的国防义务和权利</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第五十条 依照法律服兵役和参加民兵组织是中华人民共和国公民的光荣义务。</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各级兵役机关和基层人民武装机构应当依法办理兵役工作，按照国务院和中央军事委员会的命令完成征兵任务，保证兵员质量。其他有关国家机关、社会团体和企业事业单位应当依法完成民兵和预备役工作，协助兵役机关完成征兵任务。</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第五十一条 企业事业单位应当按照国家的要求承担国防科研生产任务，接受国家军事订货，提供符合质量标准的武器装备或者军用物资。</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企业事业单位应当按照国家规定，在交通建设中贯彻国防要求。车站、港口、机场、道路等交通设施的管理单位应当为现役军人和军用车辆、船舶的通行提供优先服务，按照规定给予优待。</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第五十二条 公民应当接受国防教育。</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公民和组织应当保护国防设施，不得破坏、危害国防设施。</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公民和组织应当遵守保密规定，不得泄露国防方面的国家秘密，不得非法持有国防方面的秘密文件、资料和其他秘密物品。</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第五十三条 公民和组织应当支持国防建设，为武装力量的军事训练、战备勤务、防卫作战等活动提供便利条件或者其他协助。</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第五十四条 公民和组织有对国防建设提出建议的权利，有对危害国防的行为进行制止或者检举的权利。</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第五十五条 公民和组织因国防建设和军事活动在经济上受到直接损失的，可以依照国家有关规定取得补偿。</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第十章 军人的义务和权益</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第五十六条 现役军人必须忠于祖国，履行职责，英勇战斗，不怕牺牲，捍卫祖国的安全、荣誉和利益。</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第五十七条 现役军人必须模范地遵守宪法和法律，遵守军事法规，执行命令，严守纪律。</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第五十八条 现役军人应当发扬人民军队的优良传统，热爱人民，保护人民，积极参加社会主义物质文明、精神文明建设，完成抢险救灾等任务。</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第五十九条 军人应当受到全社会的尊重。</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国家采取有效措施保护现役军人的荣誉、人格尊严，对现役军人的婚姻实行特别保护。</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现役军人依法履行职责的行为受法律保护。</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第六十条 国家和社会优待现役军人。</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国家保障现役军人享有与其履行职责相适应的生活福利待遇，对在条件艰苦的边防、海防等地区或者岗位工作的现役军人在生活福利等方面给予优待。</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国家实行军人保险制度。</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第六十一条 国家妥善安置退出现役的军人，为转业军人提供必要的职业培训，保障离休退休军人的生活福利待遇。</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县级以上人民政府负责安置转业军人，根据其在军队的职务等级、贡献和专长安排工作。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接收转业军人的单位应当按照国家有关规定，在生活福利待遇、教育、住房等方面给予优待。</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第六十二条 国家和社会抚恤优待残疾军人，对残疾军人的生活和医疗依法给予特别保障。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因战、因公致残或者致病的残疾军人退出现役后，县级以上人民政府应当及时接收安置，并保障其生活不低于当地的平均生活水平。</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第六十三条 国家和社会优待现役军人家属，抚恤优待烈士家属和因公牺牲、病故军人的家属，在就业、住房、义务教育等方面给予照顾。</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第六十四条 民兵、预备役人员和其他人员依法参加军事训练，担负战备勤务、防卫作战任务时，应当履行自己的职责和义务;国家和社会保障其享有相应的待遇，按照有关规定对其实行抚恤优待。</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第十一章 对外军事关系</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第六十五条 中华人民共和国坚持互相尊重主权和领土完整、互不侵犯、互不干涉内政、平等互利、和平共处五项原则，独立自主地处理对外军事关系，开展军事交流与合作。</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第六十六条 中华人民共和国支持国际社会采取的有利于维护世界和地区和平、安全、稳定的与军事有关的活动，支持国际社会为公正合理地解决国际争端、军备控制和裁军所做的努力。</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第六十七条 中华人民共和国在对外军事关系中遵守同外国缔结或者加入、接受的有关条约和协定。</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第十二章 附 则</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第六十八条 本法关于军人的规定，适用于中国人民武装警察部队。</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第六十九条 中华人民共和国特别行政区的防务，由特别行政区基本法和有关法律规定。</w:t>
      </w:r>
    </w:p>
    <w:p w:rsidR="001927CD" w:rsidRDefault="001927CD" w:rsidP="001927CD">
      <w:pPr>
        <w:pStyle w:val="a3"/>
        <w:shd w:val="clear" w:color="auto" w:fill="FFFFFF"/>
        <w:spacing w:before="0" w:beforeAutospacing="0" w:after="225" w:afterAutospacing="0"/>
        <w:ind w:firstLine="48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第七十条 本法自公布之日起施行。</w:t>
      </w:r>
    </w:p>
    <w:p w:rsidR="00C37D1E" w:rsidRDefault="00C37D1E">
      <w:pPr>
        <w:rPr>
          <w:rFonts w:hint="eastAsia"/>
        </w:rPr>
      </w:pPr>
    </w:p>
    <w:sectPr w:rsidR="00C37D1E" w:rsidSect="00C37D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27CD"/>
    <w:rsid w:val="001927CD"/>
    <w:rsid w:val="0060410B"/>
    <w:rsid w:val="00C37D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7C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27CD"/>
    <w:rPr>
      <w:b/>
      <w:bCs/>
    </w:rPr>
  </w:style>
  <w:style w:type="paragraph" w:styleId="a5">
    <w:name w:val="Balloon Text"/>
    <w:basedOn w:val="a"/>
    <w:link w:val="Char"/>
    <w:uiPriority w:val="99"/>
    <w:semiHidden/>
    <w:unhideWhenUsed/>
    <w:rsid w:val="0060410B"/>
    <w:rPr>
      <w:sz w:val="18"/>
      <w:szCs w:val="18"/>
    </w:rPr>
  </w:style>
  <w:style w:type="character" w:customStyle="1" w:styleId="Char">
    <w:name w:val="批注框文本 Char"/>
    <w:basedOn w:val="a0"/>
    <w:link w:val="a5"/>
    <w:uiPriority w:val="99"/>
    <w:semiHidden/>
    <w:rsid w:val="0060410B"/>
    <w:rPr>
      <w:sz w:val="18"/>
      <w:szCs w:val="18"/>
    </w:rPr>
  </w:style>
</w:styles>
</file>

<file path=word/webSettings.xml><?xml version="1.0" encoding="utf-8"?>
<w:webSettings xmlns:r="http://schemas.openxmlformats.org/officeDocument/2006/relationships" xmlns:w="http://schemas.openxmlformats.org/wordprocessingml/2006/main">
  <w:divs>
    <w:div w:id="37552783">
      <w:bodyDiv w:val="1"/>
      <w:marLeft w:val="0"/>
      <w:marRight w:val="0"/>
      <w:marTop w:val="0"/>
      <w:marBottom w:val="0"/>
      <w:divBdr>
        <w:top w:val="none" w:sz="0" w:space="0" w:color="auto"/>
        <w:left w:val="none" w:sz="0" w:space="0" w:color="auto"/>
        <w:bottom w:val="none" w:sz="0" w:space="0" w:color="auto"/>
        <w:right w:val="none" w:sz="0" w:space="0" w:color="auto"/>
      </w:divBdr>
    </w:div>
    <w:div w:id="176672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2119</Words>
  <Characters>12080</Characters>
  <Application>Microsoft Office Word</Application>
  <DocSecurity>0</DocSecurity>
  <Lines>100</Lines>
  <Paragraphs>28</Paragraphs>
  <ScaleCrop>false</ScaleCrop>
  <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2020-04-17T05:12:00Z</dcterms:created>
  <dcterms:modified xsi:type="dcterms:W3CDTF">2020-04-17T05:15:00Z</dcterms:modified>
</cp:coreProperties>
</file>